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Bari Faisal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05/15/2026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AIR Global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AIIR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AIR GLOBAL PLC, FESTIVAL OFFICE</w:t>
      </w:r>
    </w:p>
    <w:p>
      <w:pPr>
        <w:spacing w:after="0" w:line="13"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TOWER, DUBAI FESTIVAL CITY, 7TH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DUBAI</w:t>
      </w:r>
      <w:r>
        <w:rPr>
          <w:sz w:val="20"/>
          <w:szCs w:val="20"/>
          <w:color w:val="auto"/>
        </w:rPr>
        <w:tab/>
      </w:r>
      <w:r>
        <w:rPr>
          <w:rFonts w:ascii="Times New Roman" w:cs="Times New Roman" w:eastAsia="Times New Roman" w:hAnsi="Times New Roman"/>
          <w:sz w:val="20"/>
          <w:szCs w:val="20"/>
          <w:color w:val="0000FF"/>
        </w:rPr>
        <w:t>C0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Mary-Ann Orr,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337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3378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Faisal 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133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AIR Global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w:t>
      </w:r>
      <w:r>
        <w:rPr>
          <w:rFonts w:ascii="Times New Roman" w:cs="Times New Roman" w:eastAsia="Times New Roman" w:hAnsi="Times New Roman"/>
          <w:sz w:val="18"/>
          <w:szCs w:val="18"/>
          <w:color w:val="auto"/>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/s/ Faisal 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17145</wp:posOffset>
            </wp:positionV>
            <wp:extent cx="27349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4945" cy="9525"/>
                    </a:xfrm>
                    <a:prstGeom prst="rect">
                      <a:avLst/>
                    </a:prstGeom>
                    <a:noFill/>
                  </pic:spPr>
                </pic:pic>
              </a:graphicData>
            </a:graphic>
          </wp:anchor>
        </w:drawing>
      </w:r>
    </w:p>
    <w:p>
      <w:pPr>
        <w:spacing w:after="0" w:line="1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Faisal 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842645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1220" w:hanging="357"/>
        <w:spacing w:after="0"/>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Bassem Lotfy, Chief Financial Officer of the Company</w:t>
      </w:r>
    </w:p>
    <w:p>
      <w:pPr>
        <w:spacing w:after="0" w:line="26"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Ronan Barry, Chief Legal and Corporate Affairs Officer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Mary-Ann Orr, Company Secretary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Benjamin Long, Group Financial Controller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 Burrows, Assistant Company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999490</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28697" TargetMode="External"/><Relationship Id="rId11" Type="http://schemas.openxmlformats.org/officeDocument/2006/relationships/hyperlink" Target="http://www.sec.gov/cgi-bin/browse-edgar?action=getcompany&amp;CIK=000209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2026-05-15T15:18:23Z</dcterms:created>
  <dcterms:modified xsi:type="dcterms:W3CDTF">2026-05-15T15:18:23Z</dcterms:modified>
</cp:coreProperties>
</file>